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DA" w:rsidRDefault="00376BDA" w:rsidP="00376BDA">
      <w:pPr>
        <w:pStyle w:val="NormalWeb"/>
        <w:shd w:val="clear" w:color="auto" w:fill="FFFFFF"/>
        <w:jc w:val="center"/>
        <w:rPr>
          <w:rFonts w:asciiTheme="minorHAnsi" w:hAnsiTheme="minorHAnsi" w:cstheme="minorHAnsi"/>
          <w:b/>
          <w:color w:val="000000"/>
          <w:sz w:val="28"/>
          <w:szCs w:val="28"/>
        </w:rPr>
      </w:pPr>
      <w:r>
        <w:rPr>
          <w:rFonts w:asciiTheme="minorHAnsi" w:hAnsiTheme="minorHAnsi" w:cstheme="minorHAnsi"/>
          <w:b/>
          <w:noProof/>
          <w:color w:val="000000"/>
          <w:sz w:val="28"/>
          <w:szCs w:val="28"/>
        </w:rPr>
        <w:drawing>
          <wp:inline distT="0" distB="0" distL="0" distR="0" wp14:anchorId="22EB0655" wp14:editId="2D5EA4BA">
            <wp:extent cx="1905000" cy="59051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590517"/>
                    </a:xfrm>
                    <a:prstGeom prst="rect">
                      <a:avLst/>
                    </a:prstGeom>
                  </pic:spPr>
                </pic:pic>
              </a:graphicData>
            </a:graphic>
          </wp:inline>
        </w:drawing>
      </w:r>
    </w:p>
    <w:p w:rsidR="00167690" w:rsidRPr="00376BDA" w:rsidRDefault="00167690" w:rsidP="00376BDA">
      <w:pPr>
        <w:pStyle w:val="NormalWeb"/>
        <w:shd w:val="clear" w:color="auto" w:fill="FFFFFF"/>
        <w:jc w:val="center"/>
        <w:rPr>
          <w:rFonts w:asciiTheme="minorHAnsi" w:hAnsiTheme="minorHAnsi" w:cstheme="minorHAnsi"/>
          <w:b/>
          <w:color w:val="000000"/>
          <w:sz w:val="28"/>
          <w:szCs w:val="28"/>
        </w:rPr>
      </w:pPr>
      <w:r w:rsidRPr="00376BDA">
        <w:rPr>
          <w:rFonts w:asciiTheme="minorHAnsi" w:hAnsiTheme="minorHAnsi" w:cstheme="minorHAnsi"/>
          <w:b/>
          <w:color w:val="000000"/>
          <w:sz w:val="28"/>
          <w:szCs w:val="28"/>
        </w:rPr>
        <w:t xml:space="preserve">Press Release </w:t>
      </w:r>
      <w:proofErr w:type="gramStart"/>
      <w:r w:rsidRPr="00376BDA">
        <w:rPr>
          <w:rFonts w:asciiTheme="minorHAnsi" w:hAnsiTheme="minorHAnsi" w:cstheme="minorHAnsi"/>
          <w:b/>
          <w:color w:val="000000"/>
          <w:sz w:val="28"/>
          <w:szCs w:val="28"/>
        </w:rPr>
        <w:t>For</w:t>
      </w:r>
      <w:proofErr w:type="gramEnd"/>
      <w:r w:rsidRPr="00376BDA">
        <w:rPr>
          <w:rFonts w:asciiTheme="minorHAnsi" w:hAnsiTheme="minorHAnsi" w:cstheme="minorHAnsi"/>
          <w:b/>
          <w:color w:val="000000"/>
          <w:sz w:val="28"/>
          <w:szCs w:val="28"/>
        </w:rPr>
        <w:t xml:space="preserve"> Immediate Release: 6.03.13</w:t>
      </w:r>
    </w:p>
    <w:p w:rsidR="001B103F" w:rsidRPr="00376BDA" w:rsidRDefault="001B103F" w:rsidP="00376BDA">
      <w:pPr>
        <w:pStyle w:val="NormalWeb"/>
        <w:shd w:val="clear" w:color="auto" w:fill="FFFFFF"/>
        <w:jc w:val="center"/>
        <w:rPr>
          <w:rFonts w:asciiTheme="minorHAnsi" w:hAnsiTheme="minorHAnsi" w:cstheme="minorHAnsi"/>
          <w:b/>
          <w:color w:val="000000"/>
          <w:sz w:val="36"/>
          <w:szCs w:val="36"/>
        </w:rPr>
      </w:pPr>
      <w:r w:rsidRPr="00376BDA">
        <w:rPr>
          <w:rFonts w:asciiTheme="minorHAnsi" w:hAnsiTheme="minorHAnsi" w:cstheme="minorHAnsi"/>
          <w:b/>
          <w:color w:val="000000"/>
          <w:sz w:val="36"/>
          <w:szCs w:val="36"/>
        </w:rPr>
        <w:t xml:space="preserve">Call for Further Action to </w:t>
      </w:r>
      <w:r w:rsidR="00933392" w:rsidRPr="00376BDA">
        <w:rPr>
          <w:rFonts w:asciiTheme="minorHAnsi" w:hAnsiTheme="minorHAnsi" w:cstheme="minorHAnsi"/>
          <w:b/>
          <w:color w:val="000000"/>
          <w:sz w:val="36"/>
          <w:szCs w:val="36"/>
        </w:rPr>
        <w:t>Prevent Abuses of Human Rights D</w:t>
      </w:r>
      <w:r w:rsidRPr="00376BDA">
        <w:rPr>
          <w:rFonts w:asciiTheme="minorHAnsi" w:hAnsiTheme="minorHAnsi" w:cstheme="minorHAnsi"/>
          <w:b/>
          <w:color w:val="000000"/>
          <w:sz w:val="36"/>
          <w:szCs w:val="36"/>
        </w:rPr>
        <w:t>ue to the Belief in Witchcraft</w:t>
      </w:r>
    </w:p>
    <w:p w:rsidR="001B103F" w:rsidRPr="00B6582F" w:rsidRDefault="00376BDA" w:rsidP="00B6582F">
      <w:pPr>
        <w:pStyle w:val="NormalWeb"/>
        <w:shd w:val="clear" w:color="auto" w:fill="FFFFFF"/>
        <w:jc w:val="both"/>
        <w:rPr>
          <w:rFonts w:asciiTheme="minorHAnsi" w:hAnsiTheme="minorHAnsi" w:cstheme="minorHAnsi"/>
          <w:color w:val="000000"/>
          <w:sz w:val="22"/>
          <w:szCs w:val="22"/>
        </w:rPr>
      </w:pPr>
      <w:r>
        <w:rPr>
          <w:rFonts w:asciiTheme="minorHAnsi" w:hAnsiTheme="minorHAnsi" w:cstheme="minorHAnsi"/>
          <w:color w:val="000000"/>
          <w:sz w:val="22"/>
          <w:szCs w:val="22"/>
        </w:rPr>
        <w:t>The recent</w:t>
      </w:r>
      <w:r w:rsidR="001B103F" w:rsidRPr="00B6582F">
        <w:rPr>
          <w:rFonts w:asciiTheme="minorHAnsi" w:hAnsiTheme="minorHAnsi" w:cstheme="minorHAnsi"/>
          <w:color w:val="000000"/>
          <w:sz w:val="22"/>
          <w:szCs w:val="22"/>
        </w:rPr>
        <w:t xml:space="preserve"> c</w:t>
      </w:r>
      <w:r w:rsidR="00EB0954" w:rsidRPr="00B6582F">
        <w:rPr>
          <w:rFonts w:asciiTheme="minorHAnsi" w:hAnsiTheme="minorHAnsi" w:cstheme="minorHAnsi"/>
          <w:color w:val="000000"/>
          <w:sz w:val="22"/>
          <w:szCs w:val="22"/>
        </w:rPr>
        <w:t xml:space="preserve">all by the UN </w:t>
      </w:r>
      <w:r w:rsidR="001B103F" w:rsidRPr="00B6582F">
        <w:rPr>
          <w:rFonts w:asciiTheme="minorHAnsi" w:hAnsiTheme="minorHAnsi" w:cstheme="minorHAnsi"/>
          <w:color w:val="000000"/>
          <w:sz w:val="22"/>
          <w:szCs w:val="22"/>
        </w:rPr>
        <w:t xml:space="preserve">High Commissioner for Human Rights, </w:t>
      </w:r>
      <w:proofErr w:type="spellStart"/>
      <w:r w:rsidR="001B103F" w:rsidRPr="00B6582F">
        <w:rPr>
          <w:rFonts w:asciiTheme="minorHAnsi" w:hAnsiTheme="minorHAnsi" w:cstheme="minorHAnsi"/>
          <w:color w:val="000000"/>
          <w:sz w:val="22"/>
          <w:szCs w:val="22"/>
        </w:rPr>
        <w:t>Navi</w:t>
      </w:r>
      <w:proofErr w:type="spellEnd"/>
      <w:r w:rsidR="001B103F" w:rsidRPr="00B6582F">
        <w:rPr>
          <w:rFonts w:asciiTheme="minorHAnsi" w:hAnsiTheme="minorHAnsi" w:cstheme="minorHAnsi"/>
          <w:color w:val="000000"/>
          <w:sz w:val="22"/>
          <w:szCs w:val="22"/>
        </w:rPr>
        <w:t xml:space="preserve"> </w:t>
      </w:r>
      <w:proofErr w:type="spellStart"/>
      <w:r w:rsidR="001B103F" w:rsidRPr="00B6582F">
        <w:rPr>
          <w:rFonts w:asciiTheme="minorHAnsi" w:hAnsiTheme="minorHAnsi" w:cstheme="minorHAnsi"/>
          <w:color w:val="000000"/>
          <w:sz w:val="22"/>
          <w:szCs w:val="22"/>
        </w:rPr>
        <w:t>Pillay</w:t>
      </w:r>
      <w:proofErr w:type="spellEnd"/>
      <w:r w:rsidR="001B103F" w:rsidRPr="00B6582F">
        <w:rPr>
          <w:rFonts w:asciiTheme="minorHAnsi" w:hAnsiTheme="minorHAnsi" w:cstheme="minorHAnsi"/>
          <w:color w:val="000000"/>
          <w:sz w:val="22"/>
          <w:szCs w:val="22"/>
        </w:rPr>
        <w:t xml:space="preserve">, for authorities in Tanzania to take further action </w:t>
      </w:r>
      <w:r w:rsidR="00D53483" w:rsidRPr="00B6582F">
        <w:rPr>
          <w:rFonts w:asciiTheme="minorHAnsi" w:hAnsiTheme="minorHAnsi" w:cstheme="minorHAnsi"/>
          <w:color w:val="000000"/>
          <w:sz w:val="22"/>
          <w:szCs w:val="22"/>
        </w:rPr>
        <w:t>to prevent the killings of albinos linked has been warmly welcomed by the UK-based Non-Governmental Organisation – the Witchcraft and Human Rights Information Network (WHRIN)</w:t>
      </w:r>
      <w:r w:rsidR="00167690">
        <w:rPr>
          <w:rStyle w:val="EndnoteReference"/>
          <w:rFonts w:asciiTheme="minorHAnsi" w:hAnsiTheme="minorHAnsi" w:cstheme="minorHAnsi"/>
          <w:color w:val="000000"/>
          <w:sz w:val="22"/>
          <w:szCs w:val="22"/>
        </w:rPr>
        <w:endnoteReference w:id="1"/>
      </w:r>
      <w:r w:rsidR="00D53483" w:rsidRPr="00B6582F">
        <w:rPr>
          <w:rFonts w:asciiTheme="minorHAnsi" w:hAnsiTheme="minorHAnsi" w:cstheme="minorHAnsi"/>
          <w:color w:val="000000"/>
          <w:sz w:val="22"/>
          <w:szCs w:val="22"/>
        </w:rPr>
        <w:t>.</w:t>
      </w:r>
    </w:p>
    <w:p w:rsidR="00D53483" w:rsidRPr="00B6582F" w:rsidRDefault="00D53483" w:rsidP="00B6582F">
      <w:pPr>
        <w:pStyle w:val="NormalWeb"/>
        <w:shd w:val="clear" w:color="auto" w:fill="FFFFFF"/>
        <w:jc w:val="both"/>
        <w:rPr>
          <w:rFonts w:asciiTheme="minorHAnsi" w:hAnsiTheme="minorHAnsi" w:cstheme="minorHAnsi"/>
          <w:color w:val="000000"/>
          <w:sz w:val="22"/>
          <w:szCs w:val="22"/>
        </w:rPr>
      </w:pPr>
      <w:r w:rsidRPr="00B6582F">
        <w:rPr>
          <w:rFonts w:asciiTheme="minorHAnsi" w:hAnsiTheme="minorHAnsi" w:cstheme="minorHAnsi"/>
          <w:color w:val="000000"/>
          <w:sz w:val="22"/>
          <w:szCs w:val="22"/>
        </w:rPr>
        <w:t>Hundreds of albino people have been murdered in Tanzania over the last decade due to the belief that their body parts, which are often cut from live victims, ca</w:t>
      </w:r>
      <w:r w:rsidR="00CA0B03" w:rsidRPr="00B6582F">
        <w:rPr>
          <w:rFonts w:asciiTheme="minorHAnsi" w:hAnsiTheme="minorHAnsi" w:cstheme="minorHAnsi"/>
          <w:color w:val="000000"/>
          <w:sz w:val="22"/>
          <w:szCs w:val="22"/>
        </w:rPr>
        <w:t xml:space="preserve">rry certain supernatural powers. </w:t>
      </w:r>
      <w:r w:rsidR="00CA0B03" w:rsidRPr="00B6582F">
        <w:rPr>
          <w:rFonts w:asciiTheme="minorHAnsi" w:hAnsiTheme="minorHAnsi" w:cstheme="minorHAnsi"/>
          <w:sz w:val="22"/>
          <w:szCs w:val="22"/>
        </w:rPr>
        <w:t>Albino body parts, especially the limbs, eyes, tongues, breasts, and genitals, are used in rituals by witchdoctors</w:t>
      </w:r>
      <w:r w:rsidR="00846258">
        <w:rPr>
          <w:rFonts w:asciiTheme="minorHAnsi" w:hAnsiTheme="minorHAnsi" w:cstheme="minorHAnsi"/>
          <w:sz w:val="22"/>
          <w:szCs w:val="22"/>
        </w:rPr>
        <w:t xml:space="preserve"> in an effort</w:t>
      </w:r>
      <w:r w:rsidR="00376BDA">
        <w:rPr>
          <w:rFonts w:asciiTheme="minorHAnsi" w:hAnsiTheme="minorHAnsi" w:cstheme="minorHAnsi"/>
          <w:sz w:val="22"/>
          <w:szCs w:val="22"/>
        </w:rPr>
        <w:t xml:space="preserve"> to bring about </w:t>
      </w:r>
      <w:r w:rsidR="00CA0B03" w:rsidRPr="00B6582F">
        <w:rPr>
          <w:rFonts w:asciiTheme="minorHAnsi" w:hAnsiTheme="minorHAnsi" w:cstheme="minorHAnsi"/>
          <w:sz w:val="22"/>
          <w:szCs w:val="22"/>
        </w:rPr>
        <w:t xml:space="preserve">wealth and good fortune.  </w:t>
      </w:r>
      <w:r w:rsidRPr="00B6582F">
        <w:rPr>
          <w:rFonts w:asciiTheme="minorHAnsi" w:hAnsiTheme="minorHAnsi" w:cstheme="minorHAnsi"/>
          <w:sz w:val="22"/>
          <w:szCs w:val="22"/>
        </w:rPr>
        <w:t>However, despite numerous cases being reported to the authorities, successful prosecutions have been very thin on the ground</w:t>
      </w:r>
      <w:r w:rsidRPr="00B6582F">
        <w:rPr>
          <w:rFonts w:asciiTheme="minorHAnsi" w:hAnsiTheme="minorHAnsi" w:cstheme="minorHAnsi"/>
          <w:color w:val="000000"/>
          <w:sz w:val="22"/>
          <w:szCs w:val="22"/>
        </w:rPr>
        <w:t xml:space="preserve"> with only 5 cases h</w:t>
      </w:r>
      <w:r w:rsidR="00CA0B03" w:rsidRPr="00B6582F">
        <w:rPr>
          <w:rFonts w:asciiTheme="minorHAnsi" w:hAnsiTheme="minorHAnsi" w:cstheme="minorHAnsi"/>
          <w:color w:val="000000"/>
          <w:sz w:val="22"/>
          <w:szCs w:val="22"/>
        </w:rPr>
        <w:t>aving been recorded since 2000</w:t>
      </w:r>
      <w:r w:rsidR="00167690">
        <w:rPr>
          <w:rStyle w:val="EndnoteReference"/>
          <w:rFonts w:asciiTheme="minorHAnsi" w:hAnsiTheme="minorHAnsi" w:cstheme="minorHAnsi"/>
          <w:color w:val="000000"/>
          <w:sz w:val="22"/>
          <w:szCs w:val="22"/>
        </w:rPr>
        <w:endnoteReference w:id="2"/>
      </w:r>
      <w:r w:rsidR="00CA0B03" w:rsidRPr="00B6582F">
        <w:rPr>
          <w:rFonts w:asciiTheme="minorHAnsi" w:hAnsiTheme="minorHAnsi" w:cstheme="minorHAnsi"/>
          <w:color w:val="000000"/>
          <w:sz w:val="22"/>
          <w:szCs w:val="22"/>
        </w:rPr>
        <w:t>.</w:t>
      </w:r>
    </w:p>
    <w:p w:rsidR="00933392" w:rsidRPr="00B6582F" w:rsidRDefault="00933392" w:rsidP="00B6582F">
      <w:pPr>
        <w:pStyle w:val="NormalWeb"/>
        <w:shd w:val="clear" w:color="auto" w:fill="FFFFFF"/>
        <w:jc w:val="both"/>
        <w:rPr>
          <w:rFonts w:asciiTheme="minorHAnsi" w:hAnsiTheme="minorHAnsi" w:cstheme="minorHAnsi"/>
          <w:color w:val="000000"/>
          <w:sz w:val="22"/>
          <w:szCs w:val="22"/>
        </w:rPr>
      </w:pPr>
      <w:r w:rsidRPr="00B6582F">
        <w:rPr>
          <w:rFonts w:asciiTheme="minorHAnsi" w:hAnsiTheme="minorHAnsi" w:cstheme="minorHAnsi"/>
          <w:color w:val="000000"/>
          <w:sz w:val="22"/>
          <w:szCs w:val="22"/>
        </w:rPr>
        <w:t xml:space="preserve">Whilst </w:t>
      </w:r>
      <w:proofErr w:type="spellStart"/>
      <w:r w:rsidRPr="00B6582F">
        <w:rPr>
          <w:rFonts w:asciiTheme="minorHAnsi" w:hAnsiTheme="minorHAnsi" w:cstheme="minorHAnsi"/>
          <w:color w:val="000000"/>
          <w:sz w:val="22"/>
          <w:szCs w:val="22"/>
        </w:rPr>
        <w:t>Navi</w:t>
      </w:r>
      <w:proofErr w:type="spellEnd"/>
      <w:r w:rsidRPr="00B6582F">
        <w:rPr>
          <w:rFonts w:asciiTheme="minorHAnsi" w:hAnsiTheme="minorHAnsi" w:cstheme="minorHAnsi"/>
          <w:color w:val="000000"/>
          <w:sz w:val="22"/>
          <w:szCs w:val="22"/>
        </w:rPr>
        <w:t xml:space="preserve"> </w:t>
      </w:r>
      <w:proofErr w:type="spellStart"/>
      <w:r w:rsidRPr="00B6582F">
        <w:rPr>
          <w:rFonts w:asciiTheme="minorHAnsi" w:hAnsiTheme="minorHAnsi" w:cstheme="minorHAnsi"/>
          <w:color w:val="000000"/>
          <w:sz w:val="22"/>
          <w:szCs w:val="22"/>
        </w:rPr>
        <w:t>Pillay’s</w:t>
      </w:r>
      <w:proofErr w:type="spellEnd"/>
      <w:r w:rsidRPr="00B6582F">
        <w:rPr>
          <w:rFonts w:asciiTheme="minorHAnsi" w:hAnsiTheme="minorHAnsi" w:cstheme="minorHAnsi"/>
          <w:color w:val="000000"/>
          <w:sz w:val="22"/>
          <w:szCs w:val="22"/>
        </w:rPr>
        <w:t xml:space="preserve"> call for </w:t>
      </w:r>
      <w:r w:rsidRPr="00B6582F">
        <w:rPr>
          <w:rFonts w:asciiTheme="minorHAnsi" w:hAnsiTheme="minorHAnsi" w:cstheme="minorHAnsi"/>
          <w:color w:val="000000"/>
          <w:sz w:val="22"/>
          <w:szCs w:val="22"/>
        </w:rPr>
        <w:t>Tanzanian authorities to strengthen their legal response to such crimes and increase their efforts to bring perpetrators of attacks and killings to justice</w:t>
      </w:r>
      <w:r w:rsidRPr="00B6582F">
        <w:rPr>
          <w:rFonts w:asciiTheme="minorHAnsi" w:hAnsiTheme="minorHAnsi" w:cstheme="minorHAnsi"/>
          <w:color w:val="000000"/>
          <w:sz w:val="22"/>
          <w:szCs w:val="22"/>
        </w:rPr>
        <w:t xml:space="preserve"> was echoed by WHRIN Executive Director, Gary </w:t>
      </w:r>
      <w:proofErr w:type="spellStart"/>
      <w:r w:rsidRPr="00B6582F">
        <w:rPr>
          <w:rFonts w:asciiTheme="minorHAnsi" w:hAnsiTheme="minorHAnsi" w:cstheme="minorHAnsi"/>
          <w:color w:val="000000"/>
          <w:sz w:val="22"/>
          <w:szCs w:val="22"/>
        </w:rPr>
        <w:t>Foxcroft</w:t>
      </w:r>
      <w:proofErr w:type="spellEnd"/>
      <w:r w:rsidRPr="00B6582F">
        <w:rPr>
          <w:rFonts w:asciiTheme="minorHAnsi" w:hAnsiTheme="minorHAnsi" w:cstheme="minorHAnsi"/>
          <w:color w:val="000000"/>
          <w:sz w:val="22"/>
          <w:szCs w:val="22"/>
        </w:rPr>
        <w:t xml:space="preserve">, according to him this alone would not be enough to prevent further killings of albinos.  </w:t>
      </w:r>
    </w:p>
    <w:p w:rsidR="00EB0954" w:rsidRPr="00B6582F" w:rsidRDefault="00EB0954" w:rsidP="00167690">
      <w:pPr>
        <w:pStyle w:val="NormalWeb"/>
        <w:shd w:val="clear" w:color="auto" w:fill="FFFFFF"/>
        <w:jc w:val="both"/>
        <w:rPr>
          <w:rFonts w:asciiTheme="minorHAnsi" w:hAnsiTheme="minorHAnsi" w:cstheme="minorHAnsi"/>
          <w:color w:val="000000"/>
          <w:sz w:val="22"/>
          <w:szCs w:val="22"/>
        </w:rPr>
      </w:pPr>
      <w:r w:rsidRPr="00B6582F">
        <w:rPr>
          <w:rFonts w:asciiTheme="minorHAnsi" w:hAnsiTheme="minorHAnsi" w:cstheme="minorHAnsi"/>
          <w:color w:val="000000"/>
          <w:sz w:val="22"/>
          <w:szCs w:val="22"/>
        </w:rPr>
        <w:t xml:space="preserve">“Laws and policies alone will not put a stop to these horrific forms of human rights abuses. In addition to wide-spread awareness raising activities to demystify the perceived supernatural powers of albinos, government agencies need to look at the role that </w:t>
      </w:r>
      <w:proofErr w:type="spellStart"/>
      <w:r w:rsidRPr="00B6582F">
        <w:rPr>
          <w:rFonts w:asciiTheme="minorHAnsi" w:hAnsiTheme="minorHAnsi" w:cstheme="minorHAnsi"/>
          <w:color w:val="000000"/>
          <w:sz w:val="22"/>
          <w:szCs w:val="22"/>
        </w:rPr>
        <w:t>Nollywood</w:t>
      </w:r>
      <w:proofErr w:type="spellEnd"/>
      <w:r w:rsidRPr="00B6582F">
        <w:rPr>
          <w:rFonts w:asciiTheme="minorHAnsi" w:hAnsiTheme="minorHAnsi" w:cstheme="minorHAnsi"/>
          <w:color w:val="000000"/>
          <w:sz w:val="22"/>
          <w:szCs w:val="22"/>
        </w:rPr>
        <w:t xml:space="preserve"> films are playing in promoting these beliefs. </w:t>
      </w:r>
      <w:proofErr w:type="gramStart"/>
      <w:r w:rsidRPr="00B6582F">
        <w:rPr>
          <w:rFonts w:asciiTheme="minorHAnsi" w:hAnsiTheme="minorHAnsi" w:cstheme="minorHAnsi"/>
          <w:color w:val="000000"/>
          <w:sz w:val="22"/>
          <w:szCs w:val="22"/>
        </w:rPr>
        <w:t>Such films, which are widely viewed in the region and often feature themes relating to witchcraft, help spread such superstitious beliefs and, as such, need to be regulated more effectively by the Nigerian Film and Video Censors Board</w:t>
      </w:r>
      <w:r w:rsidR="00167690">
        <w:rPr>
          <w:rStyle w:val="EndnoteReference"/>
          <w:rFonts w:asciiTheme="minorHAnsi" w:hAnsiTheme="minorHAnsi" w:cstheme="minorHAnsi"/>
          <w:color w:val="000000"/>
          <w:sz w:val="22"/>
          <w:szCs w:val="22"/>
        </w:rPr>
        <w:endnoteReference w:id="3"/>
      </w:r>
      <w:r w:rsidRPr="00B6582F">
        <w:rPr>
          <w:rFonts w:asciiTheme="minorHAnsi" w:hAnsiTheme="minorHAnsi" w:cstheme="minorHAnsi"/>
          <w:color w:val="000000"/>
          <w:sz w:val="22"/>
          <w:szCs w:val="22"/>
        </w:rPr>
        <w:t>”.</w:t>
      </w:r>
      <w:proofErr w:type="gramEnd"/>
      <w:r w:rsidRPr="00B6582F">
        <w:rPr>
          <w:rFonts w:asciiTheme="minorHAnsi" w:hAnsiTheme="minorHAnsi" w:cstheme="minorHAnsi"/>
          <w:color w:val="000000"/>
          <w:sz w:val="22"/>
          <w:szCs w:val="22"/>
        </w:rPr>
        <w:t xml:space="preserve">  </w:t>
      </w:r>
    </w:p>
    <w:p w:rsidR="00EB0954" w:rsidRPr="00B6582F" w:rsidRDefault="00EB0954" w:rsidP="00B6582F">
      <w:pPr>
        <w:pStyle w:val="NormalWeb"/>
        <w:shd w:val="clear" w:color="auto" w:fill="FFFFFF"/>
        <w:jc w:val="both"/>
        <w:rPr>
          <w:rFonts w:asciiTheme="minorHAnsi" w:hAnsiTheme="minorHAnsi" w:cstheme="minorHAnsi"/>
          <w:color w:val="000000"/>
          <w:sz w:val="22"/>
          <w:szCs w:val="22"/>
        </w:rPr>
      </w:pPr>
      <w:r w:rsidRPr="00B6582F">
        <w:rPr>
          <w:rFonts w:asciiTheme="minorHAnsi" w:hAnsiTheme="minorHAnsi" w:cstheme="minorHAnsi"/>
          <w:color w:val="000000"/>
          <w:sz w:val="22"/>
          <w:szCs w:val="22"/>
        </w:rPr>
        <w:t>Noting that the killings of albinos in Tanzania is just one of many</w:t>
      </w:r>
      <w:r w:rsidR="00846258">
        <w:rPr>
          <w:rFonts w:asciiTheme="minorHAnsi" w:hAnsiTheme="minorHAnsi" w:cstheme="minorHAnsi"/>
          <w:color w:val="000000"/>
          <w:sz w:val="22"/>
          <w:szCs w:val="22"/>
        </w:rPr>
        <w:t xml:space="preserve"> human rights abuses carried out</w:t>
      </w:r>
      <w:r w:rsidRPr="00B6582F">
        <w:rPr>
          <w:rFonts w:asciiTheme="minorHAnsi" w:hAnsiTheme="minorHAnsi" w:cstheme="minorHAnsi"/>
          <w:color w:val="000000"/>
          <w:sz w:val="22"/>
          <w:szCs w:val="22"/>
        </w:rPr>
        <w:t xml:space="preserve"> around the world due to the belief in witchcraft, </w:t>
      </w:r>
      <w:proofErr w:type="spellStart"/>
      <w:r w:rsidRPr="00B6582F">
        <w:rPr>
          <w:rFonts w:asciiTheme="minorHAnsi" w:hAnsiTheme="minorHAnsi" w:cstheme="minorHAnsi"/>
          <w:color w:val="000000"/>
          <w:sz w:val="22"/>
          <w:szCs w:val="22"/>
        </w:rPr>
        <w:t>Foxcroft</w:t>
      </w:r>
      <w:proofErr w:type="spellEnd"/>
      <w:r w:rsidRPr="00B6582F">
        <w:rPr>
          <w:rFonts w:asciiTheme="minorHAnsi" w:hAnsiTheme="minorHAnsi" w:cstheme="minorHAnsi"/>
          <w:color w:val="000000"/>
          <w:sz w:val="22"/>
          <w:szCs w:val="22"/>
        </w:rPr>
        <w:t xml:space="preserve"> called on the UN to take a stronger leadership role </w:t>
      </w:r>
      <w:r w:rsidR="00C7667A">
        <w:rPr>
          <w:rFonts w:asciiTheme="minorHAnsi" w:hAnsiTheme="minorHAnsi" w:cstheme="minorHAnsi"/>
          <w:color w:val="000000"/>
          <w:sz w:val="22"/>
          <w:szCs w:val="22"/>
        </w:rPr>
        <w:t xml:space="preserve">in fighting this growing menace, starting with organising an international conference on the issue. </w:t>
      </w:r>
    </w:p>
    <w:p w:rsidR="00EB0954" w:rsidRDefault="00EB0954" w:rsidP="00B6582F">
      <w:pPr>
        <w:pStyle w:val="NormalWeb"/>
        <w:shd w:val="clear" w:color="auto" w:fill="FFFFFF"/>
        <w:jc w:val="both"/>
        <w:rPr>
          <w:rFonts w:asciiTheme="minorHAnsi" w:hAnsiTheme="minorHAnsi" w:cstheme="minorHAnsi"/>
          <w:color w:val="000000"/>
          <w:sz w:val="22"/>
          <w:szCs w:val="22"/>
        </w:rPr>
      </w:pPr>
      <w:r w:rsidRPr="00B6582F">
        <w:rPr>
          <w:rFonts w:asciiTheme="minorHAnsi" w:hAnsiTheme="minorHAnsi" w:cstheme="minorHAnsi"/>
          <w:color w:val="000000"/>
          <w:sz w:val="22"/>
          <w:szCs w:val="22"/>
        </w:rPr>
        <w:t xml:space="preserve">“This week alone WHRIN has documented cases of </w:t>
      </w:r>
      <w:r w:rsidR="00B6582F" w:rsidRPr="00B6582F">
        <w:rPr>
          <w:rFonts w:asciiTheme="minorHAnsi" w:hAnsiTheme="minorHAnsi" w:cstheme="minorHAnsi"/>
          <w:color w:val="000000"/>
          <w:sz w:val="22"/>
          <w:szCs w:val="22"/>
        </w:rPr>
        <w:t>a spate of ritual killings in Cameroon</w:t>
      </w:r>
      <w:r w:rsidR="00167690">
        <w:rPr>
          <w:rStyle w:val="EndnoteReference"/>
          <w:rFonts w:asciiTheme="minorHAnsi" w:hAnsiTheme="minorHAnsi" w:cstheme="minorHAnsi"/>
          <w:color w:val="000000"/>
          <w:sz w:val="22"/>
          <w:szCs w:val="22"/>
        </w:rPr>
        <w:endnoteReference w:id="4"/>
      </w:r>
      <w:r w:rsidR="00B6582F" w:rsidRPr="00B6582F">
        <w:rPr>
          <w:rFonts w:asciiTheme="minorHAnsi" w:hAnsiTheme="minorHAnsi" w:cstheme="minorHAnsi"/>
          <w:color w:val="000000"/>
          <w:sz w:val="22"/>
          <w:szCs w:val="22"/>
        </w:rPr>
        <w:t xml:space="preserve">, children </w:t>
      </w:r>
      <w:r w:rsidR="00B6582F">
        <w:rPr>
          <w:rFonts w:asciiTheme="minorHAnsi" w:hAnsiTheme="minorHAnsi" w:cstheme="minorHAnsi"/>
          <w:color w:val="000000"/>
          <w:sz w:val="22"/>
          <w:szCs w:val="22"/>
        </w:rPr>
        <w:t xml:space="preserve">being </w:t>
      </w:r>
      <w:r w:rsidR="00B6582F" w:rsidRPr="00B6582F">
        <w:rPr>
          <w:rFonts w:asciiTheme="minorHAnsi" w:hAnsiTheme="minorHAnsi" w:cstheme="minorHAnsi"/>
          <w:color w:val="000000"/>
          <w:sz w:val="22"/>
          <w:szCs w:val="22"/>
        </w:rPr>
        <w:t>accused of witchcraft and tortured in Nigeria</w:t>
      </w:r>
      <w:r w:rsidR="00167690">
        <w:rPr>
          <w:rStyle w:val="EndnoteReference"/>
          <w:rFonts w:asciiTheme="minorHAnsi" w:hAnsiTheme="minorHAnsi" w:cstheme="minorHAnsi"/>
          <w:color w:val="000000"/>
          <w:sz w:val="22"/>
          <w:szCs w:val="22"/>
        </w:rPr>
        <w:endnoteReference w:id="5"/>
      </w:r>
      <w:r w:rsidR="00B6582F" w:rsidRPr="00B6582F">
        <w:rPr>
          <w:rFonts w:asciiTheme="minorHAnsi" w:hAnsiTheme="minorHAnsi" w:cstheme="minorHAnsi"/>
          <w:color w:val="000000"/>
          <w:sz w:val="22"/>
          <w:szCs w:val="22"/>
        </w:rPr>
        <w:t>, a man cut to pieces and burned in Papua new Guinea</w:t>
      </w:r>
      <w:r w:rsidR="00167690">
        <w:rPr>
          <w:rStyle w:val="EndnoteReference"/>
          <w:rFonts w:asciiTheme="minorHAnsi" w:hAnsiTheme="minorHAnsi" w:cstheme="minorHAnsi"/>
          <w:color w:val="000000"/>
          <w:sz w:val="22"/>
          <w:szCs w:val="22"/>
        </w:rPr>
        <w:endnoteReference w:id="6"/>
      </w:r>
      <w:r w:rsidR="00B6582F" w:rsidRPr="00B6582F">
        <w:rPr>
          <w:rFonts w:asciiTheme="minorHAnsi" w:hAnsiTheme="minorHAnsi" w:cstheme="minorHAnsi"/>
          <w:color w:val="000000"/>
          <w:sz w:val="22"/>
          <w:szCs w:val="22"/>
        </w:rPr>
        <w:t xml:space="preserve"> and three children being beheaded in Uganda</w:t>
      </w:r>
      <w:r w:rsidR="00167690">
        <w:rPr>
          <w:rStyle w:val="EndnoteReference"/>
          <w:rFonts w:asciiTheme="minorHAnsi" w:hAnsiTheme="minorHAnsi" w:cstheme="minorHAnsi"/>
          <w:color w:val="000000"/>
          <w:sz w:val="22"/>
          <w:szCs w:val="22"/>
        </w:rPr>
        <w:endnoteReference w:id="7"/>
      </w:r>
      <w:r w:rsidR="00B6582F" w:rsidRPr="00B6582F">
        <w:rPr>
          <w:rFonts w:asciiTheme="minorHAnsi" w:hAnsiTheme="minorHAnsi" w:cstheme="minorHAnsi"/>
          <w:color w:val="000000"/>
          <w:sz w:val="22"/>
          <w:szCs w:val="22"/>
        </w:rPr>
        <w:t>. This is the tip of the ice-berg and more cases come to the fore on a daily basis. Whilst issues such as child soldiers and female genital mutilation (FGM) have received significant attention from UN bodies and government</w:t>
      </w:r>
      <w:r w:rsidR="00846258">
        <w:rPr>
          <w:rFonts w:asciiTheme="minorHAnsi" w:hAnsiTheme="minorHAnsi" w:cstheme="minorHAnsi"/>
          <w:color w:val="000000"/>
          <w:sz w:val="22"/>
          <w:szCs w:val="22"/>
        </w:rPr>
        <w:t>s</w:t>
      </w:r>
      <w:bookmarkStart w:id="0" w:name="_GoBack"/>
      <w:bookmarkEnd w:id="0"/>
      <w:r w:rsidR="00B6582F" w:rsidRPr="00B6582F">
        <w:rPr>
          <w:rFonts w:asciiTheme="minorHAnsi" w:hAnsiTheme="minorHAnsi" w:cstheme="minorHAnsi"/>
          <w:color w:val="000000"/>
          <w:sz w:val="22"/>
          <w:szCs w:val="22"/>
        </w:rPr>
        <w:t xml:space="preserve">, human rights abuses linked to the belief in witchcraft </w:t>
      </w:r>
      <w:proofErr w:type="gramStart"/>
      <w:r w:rsidR="00B6582F" w:rsidRPr="00B6582F">
        <w:rPr>
          <w:rFonts w:asciiTheme="minorHAnsi" w:hAnsiTheme="minorHAnsi" w:cstheme="minorHAnsi"/>
          <w:color w:val="000000"/>
          <w:sz w:val="22"/>
          <w:szCs w:val="22"/>
        </w:rPr>
        <w:t>has</w:t>
      </w:r>
      <w:proofErr w:type="gramEnd"/>
      <w:r w:rsidR="00B6582F" w:rsidRPr="00B6582F">
        <w:rPr>
          <w:rFonts w:asciiTheme="minorHAnsi" w:hAnsiTheme="minorHAnsi" w:cstheme="minorHAnsi"/>
          <w:color w:val="000000"/>
          <w:sz w:val="22"/>
          <w:szCs w:val="22"/>
        </w:rPr>
        <w:t xml:space="preserve"> slipped under the radar. The time has come for more attention to be paid to this emerging issue and for greater efforts to be made to find solutions to it”. </w:t>
      </w:r>
    </w:p>
    <w:p w:rsidR="00167690" w:rsidRDefault="00167690" w:rsidP="00B6582F">
      <w:pPr>
        <w:pStyle w:val="NormalWeb"/>
        <w:shd w:val="clear" w:color="auto" w:fill="FFFFFF"/>
        <w:jc w:val="both"/>
        <w:rPr>
          <w:rFonts w:asciiTheme="minorHAnsi" w:hAnsiTheme="minorHAnsi" w:cstheme="minorHAnsi"/>
          <w:color w:val="000000"/>
          <w:sz w:val="22"/>
          <w:szCs w:val="22"/>
        </w:rPr>
      </w:pPr>
      <w:r>
        <w:rPr>
          <w:rFonts w:asciiTheme="minorHAnsi" w:hAnsiTheme="minorHAnsi" w:cstheme="minorHAnsi"/>
          <w:color w:val="000000"/>
          <w:sz w:val="22"/>
          <w:szCs w:val="22"/>
        </w:rPr>
        <w:t>ENDS</w:t>
      </w:r>
    </w:p>
    <w:p w:rsidR="00167690" w:rsidRPr="00167690" w:rsidRDefault="00167690" w:rsidP="00167690">
      <w:pPr>
        <w:rPr>
          <w:b/>
        </w:rPr>
      </w:pPr>
      <w:r w:rsidRPr="00167690">
        <w:rPr>
          <w:b/>
        </w:rPr>
        <w:t xml:space="preserve">For media enquiries please contact Gary </w:t>
      </w:r>
      <w:proofErr w:type="spellStart"/>
      <w:r w:rsidRPr="00167690">
        <w:rPr>
          <w:b/>
        </w:rPr>
        <w:t>Foxcroft</w:t>
      </w:r>
      <w:proofErr w:type="spellEnd"/>
      <w:r w:rsidRPr="00167690">
        <w:rPr>
          <w:b/>
        </w:rPr>
        <w:t xml:space="preserve"> – </w:t>
      </w:r>
      <w:hyperlink r:id="rId9" w:history="1">
        <w:r w:rsidRPr="00167690">
          <w:rPr>
            <w:rStyle w:val="Hyperlink"/>
            <w:b/>
            <w:color w:val="auto"/>
            <w:u w:val="none"/>
          </w:rPr>
          <w:t>gary@whrin.org</w:t>
        </w:r>
      </w:hyperlink>
      <w:r w:rsidRPr="00167690">
        <w:rPr>
          <w:b/>
        </w:rPr>
        <w:t xml:space="preserve"> </w:t>
      </w:r>
    </w:p>
    <w:sectPr w:rsidR="00167690" w:rsidRPr="00167690" w:rsidSect="001676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BB" w:rsidRDefault="00B20FBB" w:rsidP="00167690">
      <w:pPr>
        <w:spacing w:after="0" w:line="240" w:lineRule="auto"/>
      </w:pPr>
      <w:r>
        <w:separator/>
      </w:r>
    </w:p>
  </w:endnote>
  <w:endnote w:type="continuationSeparator" w:id="0">
    <w:p w:rsidR="00B20FBB" w:rsidRDefault="00B20FBB" w:rsidP="00167690">
      <w:pPr>
        <w:spacing w:after="0" w:line="240" w:lineRule="auto"/>
      </w:pPr>
      <w:r>
        <w:continuationSeparator/>
      </w:r>
    </w:p>
  </w:endnote>
  <w:endnote w:id="1">
    <w:p w:rsidR="00167690" w:rsidRDefault="00167690">
      <w:pPr>
        <w:pStyle w:val="EndnoteText"/>
      </w:pPr>
      <w:r>
        <w:rPr>
          <w:rStyle w:val="EndnoteReference"/>
        </w:rPr>
        <w:endnoteRef/>
      </w:r>
      <w:r>
        <w:t xml:space="preserve"> The Witchcraft and Human Rights Information Network (WHRIN) is a new organisation that has been launched in response to the widespread violations of human rights that takes place around the world due to the beliefs in witchcraft and spirit possession. </w:t>
      </w:r>
    </w:p>
  </w:endnote>
  <w:endnote w:id="2">
    <w:p w:rsidR="00167690" w:rsidRDefault="00167690">
      <w:pPr>
        <w:pStyle w:val="EndnoteText"/>
      </w:pPr>
      <w:r>
        <w:rPr>
          <w:rStyle w:val="EndnoteReference"/>
        </w:rPr>
        <w:endnoteRef/>
      </w:r>
      <w:r>
        <w:t xml:space="preserve"> </w:t>
      </w:r>
      <w:r w:rsidRPr="00167690">
        <w:t>http://www.ohchr.org/EN/NewsEvents/Pages/Media.aspx</w:t>
      </w:r>
    </w:p>
  </w:endnote>
  <w:endnote w:id="3">
    <w:p w:rsidR="00167690" w:rsidRDefault="00167690">
      <w:pPr>
        <w:pStyle w:val="EndnoteText"/>
      </w:pPr>
      <w:r>
        <w:rPr>
          <w:rStyle w:val="EndnoteReference"/>
        </w:rPr>
        <w:endnoteRef/>
      </w:r>
      <w:r>
        <w:t xml:space="preserve"> See - </w:t>
      </w:r>
      <w:hyperlink r:id="rId1" w:history="1">
        <w:r w:rsidRPr="00EF6B15">
          <w:rPr>
            <w:rStyle w:val="Hyperlink"/>
          </w:rPr>
          <w:t>http://www.standardmedia.co.ke/?articleID=1143997775&amp;story_title=The-curse-that-is-Nollywood</w:t>
        </w:r>
      </w:hyperlink>
      <w:r>
        <w:t xml:space="preserve"> and </w:t>
      </w:r>
      <w:hyperlink r:id="rId2" w:history="1">
        <w:r w:rsidRPr="00EF6B15">
          <w:rPr>
            <w:rStyle w:val="Hyperlink"/>
          </w:rPr>
          <w:t>http://www.nytimes.com/2008/06/08/world/africa/08albino.html?pagewanted=all</w:t>
        </w:r>
      </w:hyperlink>
    </w:p>
  </w:endnote>
  <w:endnote w:id="4">
    <w:p w:rsidR="00167690" w:rsidRDefault="00167690">
      <w:pPr>
        <w:pStyle w:val="EndnoteText"/>
      </w:pPr>
      <w:r>
        <w:rPr>
          <w:rStyle w:val="EndnoteReference"/>
        </w:rPr>
        <w:endnoteRef/>
      </w:r>
      <w:r>
        <w:t xml:space="preserve"> </w:t>
      </w:r>
      <w:hyperlink r:id="rId3" w:history="1">
        <w:r w:rsidRPr="00EF6B15">
          <w:rPr>
            <w:rStyle w:val="Hyperlink"/>
          </w:rPr>
          <w:t>http://www.whrin.org/cameroon-wave-of-ritual-killings-spark-panic-in-cameroon-increase-safety-measures/</w:t>
        </w:r>
      </w:hyperlink>
    </w:p>
  </w:endnote>
  <w:endnote w:id="5">
    <w:p w:rsidR="00167690" w:rsidRDefault="00167690">
      <w:pPr>
        <w:pStyle w:val="EndnoteText"/>
      </w:pPr>
      <w:r>
        <w:rPr>
          <w:rStyle w:val="EndnoteReference"/>
        </w:rPr>
        <w:endnoteRef/>
      </w:r>
      <w:r>
        <w:t xml:space="preserve"> </w:t>
      </w:r>
      <w:r w:rsidRPr="00167690">
        <w:t>http://www.whrin.org/nigeria-child-witch-saga-father-tortures-6-yr-old-daughter-for-five-days/</w:t>
      </w:r>
    </w:p>
  </w:endnote>
  <w:endnote w:id="6">
    <w:p w:rsidR="00167690" w:rsidRDefault="00167690">
      <w:pPr>
        <w:pStyle w:val="EndnoteText"/>
      </w:pPr>
      <w:r>
        <w:rPr>
          <w:rStyle w:val="EndnoteReference"/>
        </w:rPr>
        <w:endnoteRef/>
      </w:r>
      <w:r>
        <w:t xml:space="preserve"> </w:t>
      </w:r>
      <w:r w:rsidRPr="00167690">
        <w:t>http://www.whrin.org/papua-new-guinea-villagers-chop-man-to-pieces-and-then-burn-his-body-parts-to-ashes-after-he-was-accused-of-being-a-witch-doctor/</w:t>
      </w:r>
    </w:p>
  </w:endnote>
  <w:endnote w:id="7">
    <w:p w:rsidR="00167690" w:rsidRDefault="00167690">
      <w:pPr>
        <w:pStyle w:val="EndnoteText"/>
      </w:pPr>
      <w:r>
        <w:rPr>
          <w:rStyle w:val="EndnoteReference"/>
        </w:rPr>
        <w:endnoteRef/>
      </w:r>
      <w:r>
        <w:t xml:space="preserve"> </w:t>
      </w:r>
      <w:r w:rsidRPr="00167690">
        <w:t>http://www.whrin.org/uganda-three-children-found-headless/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BB" w:rsidRDefault="00B20FBB" w:rsidP="00167690">
      <w:pPr>
        <w:spacing w:after="0" w:line="240" w:lineRule="auto"/>
      </w:pPr>
      <w:r>
        <w:separator/>
      </w:r>
    </w:p>
  </w:footnote>
  <w:footnote w:type="continuationSeparator" w:id="0">
    <w:p w:rsidR="00B20FBB" w:rsidRDefault="00B20FBB" w:rsidP="001676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3F"/>
    <w:rsid w:val="00167690"/>
    <w:rsid w:val="001B103F"/>
    <w:rsid w:val="003009C3"/>
    <w:rsid w:val="0034358B"/>
    <w:rsid w:val="00376BDA"/>
    <w:rsid w:val="00636AD7"/>
    <w:rsid w:val="006864E3"/>
    <w:rsid w:val="00846258"/>
    <w:rsid w:val="00933392"/>
    <w:rsid w:val="00B20FBB"/>
    <w:rsid w:val="00B6582F"/>
    <w:rsid w:val="00C7667A"/>
    <w:rsid w:val="00CA0B03"/>
    <w:rsid w:val="00D53483"/>
    <w:rsid w:val="00EB0954"/>
    <w:rsid w:val="00F10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009C3"/>
    <w:rPr>
      <w:rFonts w:asciiTheme="minorHAnsi" w:hAnsiTheme="minorHAnsi"/>
      <w:b/>
      <w:bCs/>
      <w:i/>
      <w:iCs/>
      <w:color w:val="E36C0A" w:themeColor="accent6" w:themeShade="BF"/>
    </w:rPr>
  </w:style>
  <w:style w:type="paragraph" w:styleId="NormalWeb">
    <w:name w:val="Normal (Web)"/>
    <w:basedOn w:val="Normal"/>
    <w:uiPriority w:val="99"/>
    <w:unhideWhenUsed/>
    <w:rsid w:val="001B10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3483"/>
  </w:style>
  <w:style w:type="paragraph" w:styleId="EndnoteText">
    <w:name w:val="endnote text"/>
    <w:basedOn w:val="Normal"/>
    <w:link w:val="EndnoteTextChar"/>
    <w:uiPriority w:val="99"/>
    <w:semiHidden/>
    <w:unhideWhenUsed/>
    <w:rsid w:val="001676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7690"/>
    <w:rPr>
      <w:sz w:val="20"/>
      <w:szCs w:val="20"/>
    </w:rPr>
  </w:style>
  <w:style w:type="character" w:styleId="EndnoteReference">
    <w:name w:val="endnote reference"/>
    <w:basedOn w:val="DefaultParagraphFont"/>
    <w:uiPriority w:val="99"/>
    <w:semiHidden/>
    <w:unhideWhenUsed/>
    <w:rsid w:val="00167690"/>
    <w:rPr>
      <w:vertAlign w:val="superscript"/>
    </w:rPr>
  </w:style>
  <w:style w:type="paragraph" w:styleId="FootnoteText">
    <w:name w:val="footnote text"/>
    <w:basedOn w:val="Normal"/>
    <w:link w:val="FootnoteTextChar"/>
    <w:uiPriority w:val="99"/>
    <w:semiHidden/>
    <w:unhideWhenUsed/>
    <w:rsid w:val="001676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690"/>
    <w:rPr>
      <w:sz w:val="20"/>
      <w:szCs w:val="20"/>
    </w:rPr>
  </w:style>
  <w:style w:type="character" w:styleId="FootnoteReference">
    <w:name w:val="footnote reference"/>
    <w:basedOn w:val="DefaultParagraphFont"/>
    <w:uiPriority w:val="99"/>
    <w:semiHidden/>
    <w:unhideWhenUsed/>
    <w:rsid w:val="00167690"/>
    <w:rPr>
      <w:vertAlign w:val="superscript"/>
    </w:rPr>
  </w:style>
  <w:style w:type="character" w:styleId="Hyperlink">
    <w:name w:val="Hyperlink"/>
    <w:basedOn w:val="DefaultParagraphFont"/>
    <w:uiPriority w:val="99"/>
    <w:unhideWhenUsed/>
    <w:rsid w:val="00167690"/>
    <w:rPr>
      <w:color w:val="0000FF" w:themeColor="hyperlink"/>
      <w:u w:val="single"/>
    </w:rPr>
  </w:style>
  <w:style w:type="paragraph" w:styleId="BalloonText">
    <w:name w:val="Balloon Text"/>
    <w:basedOn w:val="Normal"/>
    <w:link w:val="BalloonTextChar"/>
    <w:uiPriority w:val="99"/>
    <w:semiHidden/>
    <w:unhideWhenUsed/>
    <w:rsid w:val="00376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009C3"/>
    <w:rPr>
      <w:rFonts w:asciiTheme="minorHAnsi" w:hAnsiTheme="minorHAnsi"/>
      <w:b/>
      <w:bCs/>
      <w:i/>
      <w:iCs/>
      <w:color w:val="E36C0A" w:themeColor="accent6" w:themeShade="BF"/>
    </w:rPr>
  </w:style>
  <w:style w:type="paragraph" w:styleId="NormalWeb">
    <w:name w:val="Normal (Web)"/>
    <w:basedOn w:val="Normal"/>
    <w:uiPriority w:val="99"/>
    <w:unhideWhenUsed/>
    <w:rsid w:val="001B10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3483"/>
  </w:style>
  <w:style w:type="paragraph" w:styleId="EndnoteText">
    <w:name w:val="endnote text"/>
    <w:basedOn w:val="Normal"/>
    <w:link w:val="EndnoteTextChar"/>
    <w:uiPriority w:val="99"/>
    <w:semiHidden/>
    <w:unhideWhenUsed/>
    <w:rsid w:val="001676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7690"/>
    <w:rPr>
      <w:sz w:val="20"/>
      <w:szCs w:val="20"/>
    </w:rPr>
  </w:style>
  <w:style w:type="character" w:styleId="EndnoteReference">
    <w:name w:val="endnote reference"/>
    <w:basedOn w:val="DefaultParagraphFont"/>
    <w:uiPriority w:val="99"/>
    <w:semiHidden/>
    <w:unhideWhenUsed/>
    <w:rsid w:val="00167690"/>
    <w:rPr>
      <w:vertAlign w:val="superscript"/>
    </w:rPr>
  </w:style>
  <w:style w:type="paragraph" w:styleId="FootnoteText">
    <w:name w:val="footnote text"/>
    <w:basedOn w:val="Normal"/>
    <w:link w:val="FootnoteTextChar"/>
    <w:uiPriority w:val="99"/>
    <w:semiHidden/>
    <w:unhideWhenUsed/>
    <w:rsid w:val="001676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690"/>
    <w:rPr>
      <w:sz w:val="20"/>
      <w:szCs w:val="20"/>
    </w:rPr>
  </w:style>
  <w:style w:type="character" w:styleId="FootnoteReference">
    <w:name w:val="footnote reference"/>
    <w:basedOn w:val="DefaultParagraphFont"/>
    <w:uiPriority w:val="99"/>
    <w:semiHidden/>
    <w:unhideWhenUsed/>
    <w:rsid w:val="00167690"/>
    <w:rPr>
      <w:vertAlign w:val="superscript"/>
    </w:rPr>
  </w:style>
  <w:style w:type="character" w:styleId="Hyperlink">
    <w:name w:val="Hyperlink"/>
    <w:basedOn w:val="DefaultParagraphFont"/>
    <w:uiPriority w:val="99"/>
    <w:unhideWhenUsed/>
    <w:rsid w:val="00167690"/>
    <w:rPr>
      <w:color w:val="0000FF" w:themeColor="hyperlink"/>
      <w:u w:val="single"/>
    </w:rPr>
  </w:style>
  <w:style w:type="paragraph" w:styleId="BalloonText">
    <w:name w:val="Balloon Text"/>
    <w:basedOn w:val="Normal"/>
    <w:link w:val="BalloonTextChar"/>
    <w:uiPriority w:val="99"/>
    <w:semiHidden/>
    <w:unhideWhenUsed/>
    <w:rsid w:val="00376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352">
      <w:bodyDiv w:val="1"/>
      <w:marLeft w:val="0"/>
      <w:marRight w:val="0"/>
      <w:marTop w:val="0"/>
      <w:marBottom w:val="0"/>
      <w:divBdr>
        <w:top w:val="none" w:sz="0" w:space="0" w:color="auto"/>
        <w:left w:val="none" w:sz="0" w:space="0" w:color="auto"/>
        <w:bottom w:val="none" w:sz="0" w:space="0" w:color="auto"/>
        <w:right w:val="none" w:sz="0" w:space="0" w:color="auto"/>
      </w:divBdr>
    </w:div>
    <w:div w:id="653728819">
      <w:bodyDiv w:val="1"/>
      <w:marLeft w:val="0"/>
      <w:marRight w:val="0"/>
      <w:marTop w:val="0"/>
      <w:marBottom w:val="0"/>
      <w:divBdr>
        <w:top w:val="none" w:sz="0" w:space="0" w:color="auto"/>
        <w:left w:val="none" w:sz="0" w:space="0" w:color="auto"/>
        <w:bottom w:val="none" w:sz="0" w:space="0" w:color="auto"/>
        <w:right w:val="none" w:sz="0" w:space="0" w:color="auto"/>
      </w:divBdr>
    </w:div>
    <w:div w:id="7543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ry@whrin.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whrin.org/cameroon-wave-of-ritual-killings-spark-panic-in-cameroon-increase-safety-measures/" TargetMode="External"/><Relationship Id="rId2" Type="http://schemas.openxmlformats.org/officeDocument/2006/relationships/hyperlink" Target="http://www.nytimes.com/2008/06/08/world/africa/08albino.html?pagewanted=all" TargetMode="External"/><Relationship Id="rId1" Type="http://schemas.openxmlformats.org/officeDocument/2006/relationships/hyperlink" Target="http://www.standardmedia.co.ke/?articleID=1143997775&amp;story_title=The-curse-that-is-Nolly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DD5B-1477-4D69-A4BB-204C29E4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5</cp:revision>
  <dcterms:created xsi:type="dcterms:W3CDTF">2013-03-06T15:33:00Z</dcterms:created>
  <dcterms:modified xsi:type="dcterms:W3CDTF">2013-03-06T20:40:00Z</dcterms:modified>
</cp:coreProperties>
</file>